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1B40" w14:textId="651E2543" w:rsidR="0066759D" w:rsidRPr="0066759D" w:rsidRDefault="00B56111">
      <w:pPr>
        <w:jc w:val="left"/>
        <w:rPr>
          <w:rFonts w:ascii="나눔고딕 ExtraBold" w:eastAsia="나눔고딕 ExtraBold" w:hAnsi="나눔고딕 ExtraBold" w:cs="바탕"/>
          <w:color w:val="54493F"/>
          <w:spacing w:val="-19"/>
          <w:kern w:val="0"/>
          <w:position w:val="-2"/>
          <w:sz w:val="38"/>
          <w:szCs w:val="38"/>
        </w:rPr>
      </w:pPr>
      <w:r>
        <w:rPr>
          <w:rFonts w:ascii="나눔고딕 ExtraBold" w:eastAsia="나눔고딕 ExtraBold" w:hAnsi="나눔고딕 ExtraBold" w:cs="바탕"/>
          <w:noProof/>
          <w:color w:val="54493F"/>
          <w:spacing w:val="-19"/>
          <w:kern w:val="0"/>
          <w:position w:val="-2"/>
          <w:sz w:val="38"/>
          <w:szCs w:val="38"/>
        </w:rPr>
        <w:drawing>
          <wp:inline distT="0" distB="0" distL="0" distR="0" wp14:anchorId="3B826C33" wp14:editId="079940B1">
            <wp:extent cx="1527349" cy="783493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810" cy="7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나눔고딕 ExtraBold" w:eastAsia="나눔고딕 ExtraBold" w:hAnsi="나눔고딕 ExtraBold" w:cs="바탕" w:hint="eastAsia"/>
          <w:color w:val="54493F"/>
          <w:spacing w:val="-19"/>
          <w:kern w:val="0"/>
          <w:position w:val="-2"/>
          <w:sz w:val="38"/>
          <w:szCs w:val="38"/>
        </w:rPr>
        <w:t xml:space="preserve"> </w:t>
      </w:r>
    </w:p>
    <w:p w14:paraId="2B0B9368" w14:textId="68CEC2EA" w:rsidR="008E0487" w:rsidRDefault="00B56111">
      <w:pPr>
        <w:spacing w:line="240" w:lineRule="auto"/>
        <w:jc w:val="center"/>
        <w:rPr>
          <w:rFonts w:ascii="나눔고딕 ExtraBold" w:eastAsia="나눔고딕 ExtraBold" w:hAnsi="나눔고딕 ExtraBold" w:cs="바탕"/>
          <w:color w:val="54493F"/>
          <w:spacing w:val="-19"/>
          <w:kern w:val="0"/>
          <w:position w:val="-2"/>
          <w:sz w:val="36"/>
          <w:szCs w:val="36"/>
        </w:rPr>
      </w:pPr>
      <w:r>
        <w:rPr>
          <w:rFonts w:ascii="나눔고딕 ExtraBold" w:eastAsia="나눔고딕 ExtraBold" w:hAnsi="나눔고딕 ExtraBold" w:cs="바탕" w:hint="eastAsia"/>
          <w:color w:val="54493F"/>
          <w:spacing w:val="-19"/>
          <w:kern w:val="0"/>
          <w:position w:val="-2"/>
          <w:sz w:val="36"/>
          <w:szCs w:val="36"/>
        </w:rPr>
        <w:t>제10</w:t>
      </w:r>
      <w:r w:rsidR="00E87624">
        <w:rPr>
          <w:rFonts w:ascii="나눔고딕 ExtraBold" w:eastAsia="나눔고딕 ExtraBold" w:hAnsi="나눔고딕 ExtraBold" w:cs="바탕"/>
          <w:color w:val="54493F"/>
          <w:spacing w:val="-19"/>
          <w:kern w:val="0"/>
          <w:position w:val="-2"/>
          <w:sz w:val="36"/>
          <w:szCs w:val="36"/>
        </w:rPr>
        <w:t>9</w:t>
      </w:r>
      <w:r w:rsidR="00E87624">
        <w:rPr>
          <w:rFonts w:ascii="나눔고딕 ExtraBold" w:eastAsia="나눔고딕 ExtraBold" w:hAnsi="나눔고딕 ExtraBold" w:cs="바탕" w:hint="eastAsia"/>
          <w:color w:val="54493F"/>
          <w:spacing w:val="-19"/>
          <w:kern w:val="0"/>
          <w:position w:val="-2"/>
          <w:sz w:val="36"/>
          <w:szCs w:val="36"/>
        </w:rPr>
        <w:t xml:space="preserve">기 </w:t>
      </w:r>
      <w:proofErr w:type="spellStart"/>
      <w:r w:rsidR="00E87624">
        <w:rPr>
          <w:rFonts w:ascii="나눔고딕 ExtraBold" w:eastAsia="나눔고딕 ExtraBold" w:hAnsi="나눔고딕 ExtraBold" w:cs="바탕" w:hint="eastAsia"/>
          <w:color w:val="54493F"/>
          <w:spacing w:val="-19"/>
          <w:kern w:val="0"/>
          <w:position w:val="-2"/>
          <w:sz w:val="36"/>
          <w:szCs w:val="36"/>
        </w:rPr>
        <w:t>이</w:t>
      </w:r>
      <w:r>
        <w:rPr>
          <w:rFonts w:ascii="나눔고딕 ExtraBold" w:eastAsia="나눔고딕 ExtraBold" w:hAnsi="나눔고딕 ExtraBold" w:cs="바탕" w:hint="eastAsia"/>
          <w:color w:val="54493F"/>
          <w:spacing w:val="-19"/>
          <w:kern w:val="0"/>
          <w:position w:val="-2"/>
          <w:sz w:val="36"/>
          <w:szCs w:val="36"/>
        </w:rPr>
        <w:t>화여성고위경영자과정</w:t>
      </w:r>
      <w:proofErr w:type="spellEnd"/>
      <w:r>
        <w:rPr>
          <w:rFonts w:ascii="나눔고딕 ExtraBold" w:eastAsia="나눔고딕 ExtraBold" w:hAnsi="나눔고딕 ExtraBold" w:cs="바탕" w:hint="eastAsia"/>
          <w:color w:val="54493F"/>
          <w:spacing w:val="-19"/>
          <w:kern w:val="0"/>
          <w:position w:val="-2"/>
          <w:sz w:val="36"/>
          <w:szCs w:val="36"/>
        </w:rPr>
        <w:t xml:space="preserve"> 모집요강</w:t>
      </w:r>
    </w:p>
    <w:p w14:paraId="4F3B8961" w14:textId="77777777" w:rsidR="007465AD" w:rsidRPr="00017EEB" w:rsidRDefault="007465AD">
      <w:pPr>
        <w:spacing w:line="240" w:lineRule="auto"/>
        <w:jc w:val="center"/>
        <w:rPr>
          <w:rFonts w:ascii="나눔고딕 ExtraBold" w:eastAsia="나눔고딕 ExtraBold" w:hAnsi="나눔고딕 ExtraBold" w:cs="바탕"/>
          <w:color w:val="54493F"/>
          <w:spacing w:val="-19"/>
          <w:kern w:val="0"/>
          <w:position w:val="-2"/>
          <w:sz w:val="4"/>
          <w:szCs w:val="4"/>
        </w:rPr>
      </w:pPr>
    </w:p>
    <w:p w14:paraId="7622BDF7" w14:textId="77777777" w:rsidR="008E0487" w:rsidRDefault="00B56111">
      <w:pPr>
        <w:pStyle w:val="a4"/>
        <w:numPr>
          <w:ilvl w:val="0"/>
          <w:numId w:val="1"/>
        </w:numPr>
        <w:spacing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 w:val="22"/>
        </w:rPr>
        <w:t>모집인원</w:t>
      </w:r>
      <w:r>
        <w:rPr>
          <w:rFonts w:eastAsiaTheme="minorHAnsi"/>
          <w:szCs w:val="20"/>
        </w:rPr>
        <w:t>: 50명 내외</w:t>
      </w:r>
    </w:p>
    <w:p w14:paraId="2DDEADFC" w14:textId="77777777" w:rsidR="008E0487" w:rsidRDefault="00B56111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지원자격</w:t>
      </w:r>
    </w:p>
    <w:p w14:paraId="52C55CC2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현직 여성경영인 및 기업체 중견관리자</w:t>
      </w:r>
    </w:p>
    <w:p w14:paraId="788471DD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사회지도층 인사 및 전문직 여성</w:t>
      </w:r>
    </w:p>
    <w:p w14:paraId="0C112100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szCs w:val="20"/>
        </w:rPr>
        <w:t>자기개발 및 경영분야 재교육에 관심 있는 여성</w:t>
      </w:r>
    </w:p>
    <w:p w14:paraId="082BBE44" w14:textId="77777777" w:rsidR="008E0487" w:rsidRDefault="00B56111">
      <w:pPr>
        <w:pStyle w:val="a4"/>
        <w:numPr>
          <w:ilvl w:val="0"/>
          <w:numId w:val="1"/>
        </w:numPr>
        <w:spacing w:before="240" w:after="0" w:line="240" w:lineRule="auto"/>
        <w:ind w:leftChars="0"/>
        <w:rPr>
          <w:rFonts w:eastAsiaTheme="minorHAnsi"/>
          <w:b/>
          <w:szCs w:val="20"/>
        </w:rPr>
      </w:pPr>
      <w:r>
        <w:rPr>
          <w:rFonts w:eastAsiaTheme="minorHAnsi"/>
          <w:b/>
          <w:sz w:val="22"/>
        </w:rPr>
        <w:t>원서교부 및 접수</w:t>
      </w:r>
    </w:p>
    <w:p w14:paraId="112EF233" w14:textId="59FD3FC1" w:rsidR="008E0487" w:rsidRPr="00A57874" w:rsidRDefault="00B56111" w:rsidP="007465AD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color w:val="000000" w:themeColor="text1"/>
          <w:szCs w:val="20"/>
        </w:rPr>
      </w:pPr>
      <w:r>
        <w:rPr>
          <w:rFonts w:eastAsiaTheme="minorHAnsi"/>
          <w:b/>
          <w:szCs w:val="20"/>
        </w:rPr>
        <w:t xml:space="preserve">기    간: </w:t>
      </w:r>
      <w:r w:rsidRPr="00A57874">
        <w:rPr>
          <w:rFonts w:eastAsiaTheme="minorHAnsi"/>
          <w:color w:val="000000" w:themeColor="text1"/>
          <w:szCs w:val="20"/>
        </w:rPr>
        <w:t>202</w:t>
      </w:r>
      <w:r w:rsidR="00831A24" w:rsidRPr="00A57874">
        <w:rPr>
          <w:rFonts w:eastAsiaTheme="minorHAnsi"/>
          <w:color w:val="000000" w:themeColor="text1"/>
          <w:szCs w:val="20"/>
        </w:rPr>
        <w:t>4</w:t>
      </w:r>
      <w:r w:rsidRPr="00A57874">
        <w:rPr>
          <w:rFonts w:eastAsiaTheme="minorHAnsi"/>
          <w:color w:val="000000" w:themeColor="text1"/>
          <w:szCs w:val="20"/>
        </w:rPr>
        <w:t xml:space="preserve">년 </w:t>
      </w:r>
      <w:r w:rsidR="00781D79">
        <w:rPr>
          <w:rFonts w:eastAsiaTheme="minorHAnsi"/>
          <w:color w:val="000000" w:themeColor="text1"/>
          <w:szCs w:val="20"/>
        </w:rPr>
        <w:t>5</w:t>
      </w:r>
      <w:r w:rsidR="00E87624">
        <w:rPr>
          <w:rFonts w:eastAsiaTheme="minorHAnsi" w:hint="eastAsia"/>
          <w:color w:val="000000" w:themeColor="text1"/>
          <w:szCs w:val="20"/>
        </w:rPr>
        <w:t>월</w:t>
      </w:r>
      <w:r w:rsidRPr="00A57874">
        <w:rPr>
          <w:rFonts w:eastAsiaTheme="minorHAnsi"/>
          <w:color w:val="000000" w:themeColor="text1"/>
          <w:szCs w:val="20"/>
        </w:rPr>
        <w:t xml:space="preserve"> </w:t>
      </w:r>
      <w:r w:rsidR="00E87624">
        <w:rPr>
          <w:rFonts w:eastAsiaTheme="minorHAnsi"/>
          <w:color w:val="000000" w:themeColor="text1"/>
          <w:szCs w:val="20"/>
        </w:rPr>
        <w:t>1</w:t>
      </w:r>
      <w:r w:rsidR="00222F01">
        <w:rPr>
          <w:rFonts w:eastAsiaTheme="minorHAnsi" w:hint="eastAsia"/>
          <w:color w:val="000000" w:themeColor="text1"/>
          <w:szCs w:val="20"/>
        </w:rPr>
        <w:t>일</w:t>
      </w:r>
      <w:r w:rsidRPr="00A57874">
        <w:rPr>
          <w:rFonts w:eastAsiaTheme="minorHAnsi"/>
          <w:color w:val="000000" w:themeColor="text1"/>
          <w:szCs w:val="20"/>
        </w:rPr>
        <w:t>(</w:t>
      </w:r>
      <w:r w:rsidR="00781D79">
        <w:rPr>
          <w:rFonts w:eastAsiaTheme="minorHAnsi" w:hint="eastAsia"/>
          <w:color w:val="000000" w:themeColor="text1"/>
          <w:szCs w:val="20"/>
        </w:rPr>
        <w:t>수</w:t>
      </w:r>
      <w:bookmarkStart w:id="0" w:name="_GoBack"/>
      <w:bookmarkEnd w:id="0"/>
      <w:r w:rsidRPr="00A57874">
        <w:rPr>
          <w:rFonts w:eastAsiaTheme="minorHAnsi"/>
          <w:color w:val="000000" w:themeColor="text1"/>
          <w:szCs w:val="20"/>
        </w:rPr>
        <w:t>)부터 (우편 및 방문</w:t>
      </w:r>
      <w:r w:rsidR="00986925" w:rsidRPr="00A57874">
        <w:rPr>
          <w:rFonts w:eastAsiaTheme="minorHAnsi" w:hint="eastAsia"/>
          <w:color w:val="000000" w:themeColor="text1"/>
          <w:szCs w:val="20"/>
        </w:rPr>
        <w:t>,</w:t>
      </w:r>
      <w:r w:rsidR="00986925" w:rsidRPr="00A57874">
        <w:rPr>
          <w:rFonts w:eastAsiaTheme="minorHAnsi"/>
          <w:color w:val="000000" w:themeColor="text1"/>
          <w:szCs w:val="20"/>
        </w:rPr>
        <w:t xml:space="preserve"> </w:t>
      </w:r>
      <w:r w:rsidR="00A57874">
        <w:rPr>
          <w:rFonts w:eastAsiaTheme="minorHAnsi" w:hint="eastAsia"/>
          <w:color w:val="000000" w:themeColor="text1"/>
          <w:szCs w:val="20"/>
        </w:rPr>
        <w:t>이메일</w:t>
      </w:r>
      <w:r w:rsidR="00A57874">
        <w:rPr>
          <w:rFonts w:eastAsiaTheme="minorHAnsi"/>
          <w:color w:val="000000" w:themeColor="text1"/>
          <w:szCs w:val="20"/>
        </w:rPr>
        <w:t xml:space="preserve"> </w:t>
      </w:r>
      <w:r w:rsidRPr="00A57874">
        <w:rPr>
          <w:rFonts w:eastAsiaTheme="minorHAnsi"/>
          <w:color w:val="000000" w:themeColor="text1"/>
          <w:szCs w:val="20"/>
        </w:rPr>
        <w:t>접수 가능)</w:t>
      </w:r>
      <w:r w:rsidR="00986925" w:rsidRPr="00A57874">
        <w:rPr>
          <w:rFonts w:eastAsiaTheme="minorHAnsi"/>
          <w:color w:val="000000" w:themeColor="text1"/>
          <w:szCs w:val="20"/>
        </w:rPr>
        <w:t xml:space="preserve"> </w:t>
      </w:r>
    </w:p>
    <w:p w14:paraId="510E4A8B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장    소:</w:t>
      </w:r>
      <w:r>
        <w:rPr>
          <w:rFonts w:eastAsiaTheme="minorHAnsi"/>
          <w:szCs w:val="20"/>
        </w:rPr>
        <w:t xml:space="preserve"> 이화여자대학교 이화</w:t>
      </w:r>
      <w:r>
        <w:rPr>
          <w:rFonts w:eastAsiaTheme="minorHAnsi"/>
          <w:b/>
          <w:szCs w:val="20"/>
        </w:rPr>
        <w:t>·</w:t>
      </w:r>
      <w:r>
        <w:rPr>
          <w:rFonts w:eastAsiaTheme="minorHAnsi"/>
          <w:szCs w:val="20"/>
        </w:rPr>
        <w:t>신세계관 604호</w:t>
      </w:r>
    </w:p>
    <w:p w14:paraId="2C4EA34B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제출서류:</w:t>
      </w:r>
      <w:r>
        <w:rPr>
          <w:rFonts w:eastAsiaTheme="minorHAnsi"/>
          <w:szCs w:val="20"/>
        </w:rPr>
        <w:t xml:space="preserve"> 입학지원서(본 과정 소정양식) 1부</w:t>
      </w:r>
    </w:p>
    <w:p w14:paraId="5FDB4431" w14:textId="77777777" w:rsidR="008E0487" w:rsidRDefault="00B56111">
      <w:pPr>
        <w:pStyle w:val="a4"/>
        <w:numPr>
          <w:ilvl w:val="0"/>
          <w:numId w:val="1"/>
        </w:numPr>
        <w:spacing w:before="24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 w:val="22"/>
        </w:rPr>
        <w:t>전형방법</w:t>
      </w:r>
      <w:r>
        <w:rPr>
          <w:rFonts w:eastAsiaTheme="minorHAnsi"/>
          <w:szCs w:val="20"/>
        </w:rPr>
        <w:t>: 서류전형</w:t>
      </w:r>
    </w:p>
    <w:p w14:paraId="79D404BB" w14:textId="77777777" w:rsidR="008E0487" w:rsidRDefault="00B56111">
      <w:pPr>
        <w:pStyle w:val="a4"/>
        <w:numPr>
          <w:ilvl w:val="0"/>
          <w:numId w:val="1"/>
        </w:numPr>
        <w:spacing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 w:val="22"/>
        </w:rPr>
        <w:t>합격자 발표</w:t>
      </w:r>
      <w:r>
        <w:rPr>
          <w:rFonts w:eastAsiaTheme="minorHAnsi"/>
          <w:szCs w:val="20"/>
        </w:rPr>
        <w:t>: 합격안내문 개별 발송</w:t>
      </w:r>
    </w:p>
    <w:p w14:paraId="55C68094" w14:textId="77777777" w:rsidR="008E0487" w:rsidRDefault="00B56111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과정안내</w:t>
      </w:r>
    </w:p>
    <w:p w14:paraId="3B3F9757" w14:textId="5A05436F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입 학 식:</w:t>
      </w:r>
      <w:r>
        <w:rPr>
          <w:rFonts w:eastAsiaTheme="minorHAnsi"/>
          <w:szCs w:val="20"/>
        </w:rPr>
        <w:t xml:space="preserve"> 2024년 </w:t>
      </w:r>
      <w:r w:rsidR="00E87624">
        <w:rPr>
          <w:rFonts w:eastAsiaTheme="minorHAnsi"/>
          <w:szCs w:val="20"/>
        </w:rPr>
        <w:t>9</w:t>
      </w:r>
      <w:r w:rsidR="00E87624">
        <w:rPr>
          <w:rFonts w:eastAsiaTheme="minorHAnsi" w:hint="eastAsia"/>
          <w:szCs w:val="20"/>
        </w:rPr>
        <w:t xml:space="preserve">월 </w:t>
      </w:r>
      <w:r w:rsidR="00E87624">
        <w:rPr>
          <w:rFonts w:eastAsiaTheme="minorHAnsi"/>
          <w:szCs w:val="20"/>
        </w:rPr>
        <w:t>24</w:t>
      </w:r>
      <w:r w:rsidR="00E87624">
        <w:rPr>
          <w:rFonts w:eastAsiaTheme="minorHAnsi" w:hint="eastAsia"/>
          <w:szCs w:val="20"/>
        </w:rPr>
        <w:t>일</w:t>
      </w:r>
      <w:r>
        <w:rPr>
          <w:rFonts w:eastAsiaTheme="minorHAnsi"/>
          <w:szCs w:val="20"/>
        </w:rPr>
        <w:t>(화) 11</w:t>
      </w:r>
      <w:r w:rsidR="00E87624">
        <w:rPr>
          <w:rFonts w:eastAsiaTheme="minorHAnsi"/>
          <w:szCs w:val="20"/>
        </w:rPr>
        <w:t>:00</w:t>
      </w:r>
    </w:p>
    <w:p w14:paraId="119DBBD3" w14:textId="4D0BB6BB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수업기간:</w:t>
      </w:r>
      <w:r>
        <w:rPr>
          <w:rFonts w:eastAsiaTheme="minorHAnsi"/>
          <w:szCs w:val="20"/>
        </w:rPr>
        <w:t xml:space="preserve"> 2024년 </w:t>
      </w:r>
      <w:r w:rsidR="00E87624">
        <w:rPr>
          <w:rFonts w:eastAsiaTheme="minorHAnsi"/>
          <w:szCs w:val="20"/>
        </w:rPr>
        <w:t>9</w:t>
      </w:r>
      <w:r w:rsidR="00E87624">
        <w:rPr>
          <w:rFonts w:eastAsiaTheme="minorHAnsi" w:hint="eastAsia"/>
          <w:szCs w:val="20"/>
        </w:rPr>
        <w:t xml:space="preserve">월 </w:t>
      </w:r>
      <w:r w:rsidR="00E87624">
        <w:rPr>
          <w:rFonts w:eastAsiaTheme="minorHAnsi"/>
          <w:szCs w:val="20"/>
        </w:rPr>
        <w:t>24</w:t>
      </w:r>
      <w:r w:rsidR="00E87624">
        <w:rPr>
          <w:rFonts w:eastAsiaTheme="minorHAnsi" w:hint="eastAsia"/>
          <w:szCs w:val="20"/>
        </w:rPr>
        <w:t>일</w:t>
      </w:r>
      <w:r>
        <w:rPr>
          <w:rFonts w:eastAsiaTheme="minorHAnsi"/>
          <w:szCs w:val="20"/>
        </w:rPr>
        <w:t xml:space="preserve">(화) ~ </w:t>
      </w:r>
      <w:r w:rsidR="00E87624">
        <w:rPr>
          <w:rFonts w:eastAsiaTheme="minorHAnsi"/>
          <w:szCs w:val="20"/>
        </w:rPr>
        <w:t>12</w:t>
      </w:r>
      <w:r w:rsidR="00E87624">
        <w:rPr>
          <w:rFonts w:eastAsiaTheme="minorHAnsi" w:hint="eastAsia"/>
          <w:szCs w:val="20"/>
        </w:rPr>
        <w:t xml:space="preserve">월 </w:t>
      </w:r>
      <w:r w:rsidR="00E87624">
        <w:rPr>
          <w:rFonts w:eastAsiaTheme="minorHAnsi"/>
          <w:szCs w:val="20"/>
        </w:rPr>
        <w:t>10</w:t>
      </w:r>
      <w:r w:rsidR="00E87624">
        <w:rPr>
          <w:rFonts w:eastAsiaTheme="minorHAnsi" w:hint="eastAsia"/>
          <w:szCs w:val="20"/>
        </w:rPr>
        <w:t>일</w:t>
      </w:r>
      <w:r>
        <w:rPr>
          <w:rFonts w:eastAsiaTheme="minorHAnsi"/>
          <w:szCs w:val="20"/>
        </w:rPr>
        <w:t>(화)</w:t>
      </w:r>
    </w:p>
    <w:p w14:paraId="6B3B519C" w14:textId="3D7C952E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수업시간:</w:t>
      </w:r>
      <w:r>
        <w:rPr>
          <w:rFonts w:eastAsiaTheme="minorHAnsi"/>
          <w:szCs w:val="20"/>
        </w:rPr>
        <w:t xml:space="preserve"> 매주 화요일 13:00 ~ 16:00 </w:t>
      </w:r>
    </w:p>
    <w:p w14:paraId="5DB6C435" w14:textId="64E0D7B3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수업장소:</w:t>
      </w:r>
      <w:r>
        <w:rPr>
          <w:rFonts w:eastAsiaTheme="minorHAnsi"/>
          <w:szCs w:val="20"/>
        </w:rPr>
        <w:t xml:space="preserve"> 이화</w:t>
      </w:r>
      <w:r>
        <w:rPr>
          <w:rFonts w:eastAsiaTheme="minorHAnsi"/>
          <w:b/>
          <w:szCs w:val="20"/>
        </w:rPr>
        <w:t>·</w:t>
      </w:r>
      <w:r>
        <w:rPr>
          <w:rFonts w:eastAsiaTheme="minorHAnsi"/>
          <w:szCs w:val="20"/>
        </w:rPr>
        <w:t>신세계관 606호</w:t>
      </w:r>
    </w:p>
    <w:p w14:paraId="47920CE1" w14:textId="426F3894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수 료 식:</w:t>
      </w:r>
      <w:r>
        <w:rPr>
          <w:rFonts w:eastAsiaTheme="minorHAnsi"/>
          <w:szCs w:val="20"/>
        </w:rPr>
        <w:t xml:space="preserve"> 2024년 </w:t>
      </w:r>
      <w:r w:rsidR="00E87624">
        <w:rPr>
          <w:rFonts w:eastAsiaTheme="minorHAnsi"/>
          <w:szCs w:val="20"/>
        </w:rPr>
        <w:t>12</w:t>
      </w:r>
      <w:r w:rsidR="00E87624">
        <w:rPr>
          <w:rFonts w:eastAsiaTheme="minorHAnsi" w:hint="eastAsia"/>
          <w:szCs w:val="20"/>
        </w:rPr>
        <w:t xml:space="preserve">월 </w:t>
      </w:r>
      <w:r w:rsidR="00E87624">
        <w:rPr>
          <w:rFonts w:eastAsiaTheme="minorHAnsi"/>
          <w:szCs w:val="20"/>
        </w:rPr>
        <w:t>10</w:t>
      </w:r>
      <w:r w:rsidR="00E87624">
        <w:rPr>
          <w:rFonts w:eastAsiaTheme="minorHAnsi" w:hint="eastAsia"/>
          <w:szCs w:val="20"/>
        </w:rPr>
        <w:t>일</w:t>
      </w:r>
      <w:r w:rsidR="00E87624">
        <w:rPr>
          <w:rFonts w:eastAsiaTheme="minorHAnsi"/>
          <w:szCs w:val="20"/>
        </w:rPr>
        <w:t>(</w:t>
      </w:r>
      <w:r w:rsidR="00E87624">
        <w:rPr>
          <w:rFonts w:eastAsiaTheme="minorHAnsi" w:hint="eastAsia"/>
          <w:szCs w:val="20"/>
        </w:rPr>
        <w:t>화)</w:t>
      </w:r>
      <w:r w:rsidR="00E87624">
        <w:rPr>
          <w:rFonts w:eastAsiaTheme="minorHAnsi"/>
          <w:szCs w:val="20"/>
        </w:rPr>
        <w:t xml:space="preserve"> 11:00</w:t>
      </w:r>
    </w:p>
    <w:p w14:paraId="2805F683" w14:textId="617F5DDF" w:rsidR="002651BA" w:rsidRPr="002651BA" w:rsidRDefault="002651BA" w:rsidP="002651BA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 w:rsidRPr="002651BA">
        <w:rPr>
          <w:rFonts w:eastAsiaTheme="minorHAnsi" w:hint="eastAsia"/>
          <w:b/>
          <w:szCs w:val="20"/>
        </w:rPr>
        <w:t>수 강 료:</w:t>
      </w:r>
      <w:r w:rsidRPr="002651BA">
        <w:rPr>
          <w:rFonts w:eastAsiaTheme="minorHAnsi"/>
          <w:szCs w:val="20"/>
        </w:rPr>
        <w:t xml:space="preserve"> 4,300,000</w:t>
      </w:r>
      <w:r w:rsidRPr="002651BA">
        <w:rPr>
          <w:rFonts w:eastAsiaTheme="minorHAnsi" w:hint="eastAsia"/>
          <w:szCs w:val="20"/>
        </w:rPr>
        <w:t>원(해외연수비</w:t>
      </w:r>
      <w:r w:rsidR="00017EEB">
        <w:rPr>
          <w:rFonts w:eastAsiaTheme="minorHAnsi" w:hint="eastAsia"/>
          <w:szCs w:val="20"/>
        </w:rPr>
        <w:t xml:space="preserve"> </w:t>
      </w:r>
      <w:r w:rsidRPr="002651BA">
        <w:rPr>
          <w:rFonts w:eastAsiaTheme="minorHAnsi" w:hint="eastAsia"/>
          <w:szCs w:val="20"/>
        </w:rPr>
        <w:t>별도 금액)</w:t>
      </w:r>
      <w:r w:rsidRPr="002651BA">
        <w:rPr>
          <w:rFonts w:eastAsiaTheme="minorHAnsi"/>
          <w:szCs w:val="20"/>
        </w:rPr>
        <w:t xml:space="preserve"> </w:t>
      </w:r>
    </w:p>
    <w:p w14:paraId="4904F598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asciiTheme="majorHAnsi" w:eastAsiaTheme="majorHAnsi" w:hAnsiTheme="majorHAnsi"/>
          <w:szCs w:val="20"/>
        </w:rPr>
      </w:pPr>
      <w:r>
        <w:rPr>
          <w:rFonts w:eastAsiaTheme="minorHAnsi"/>
          <w:b/>
          <w:szCs w:val="20"/>
        </w:rPr>
        <w:t>기타행사:</w:t>
      </w:r>
      <w:r>
        <w:rPr>
          <w:rFonts w:eastAsiaTheme="min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경영대학/경영전문대학원 주최 행사</w:t>
      </w:r>
      <w:r>
        <w:rPr>
          <w:rFonts w:asciiTheme="majorHAnsi" w:eastAsiaTheme="majorHAnsi" w:hAnsiTheme="majorHAnsi" w:cs="바탕"/>
          <w:b/>
          <w:szCs w:val="20"/>
        </w:rPr>
        <w:t xml:space="preserve"> </w:t>
      </w:r>
      <w:r>
        <w:rPr>
          <w:rFonts w:asciiTheme="majorHAnsi" w:eastAsiaTheme="majorHAnsi" w:hAnsiTheme="majorHAnsi" w:cs="바탕"/>
          <w:szCs w:val="20"/>
        </w:rPr>
        <w:t>및</w:t>
      </w:r>
    </w:p>
    <w:p w14:paraId="5E4EAA99" w14:textId="77777777" w:rsidR="008E0487" w:rsidRDefault="00B56111">
      <w:pPr>
        <w:spacing w:after="0" w:line="240" w:lineRule="auto"/>
        <w:ind w:firstLineChars="1100" w:firstLine="22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cs="바탕"/>
          <w:szCs w:val="20"/>
        </w:rPr>
        <w:t>梨營會</w:t>
      </w:r>
      <w:r>
        <w:rPr>
          <w:rFonts w:asciiTheme="majorHAnsi" w:eastAsiaTheme="majorHAnsi" w:hAnsiTheme="majorHAnsi"/>
          <w:szCs w:val="20"/>
        </w:rPr>
        <w:t xml:space="preserve"> 조찬모임, 단합모임, 해외연수, 수련회, 송년모임 참가</w:t>
      </w:r>
    </w:p>
    <w:p w14:paraId="0AF39C62" w14:textId="77777777" w:rsidR="008E0487" w:rsidRDefault="00B56111">
      <w:pPr>
        <w:pStyle w:val="a4"/>
        <w:numPr>
          <w:ilvl w:val="0"/>
          <w:numId w:val="1"/>
        </w:numPr>
        <w:spacing w:before="240" w:after="0" w:line="240" w:lineRule="auto"/>
        <w:ind w:leftChars="0"/>
        <w:rPr>
          <w:rFonts w:eastAsiaTheme="minorHAnsi"/>
          <w:b/>
          <w:szCs w:val="20"/>
        </w:rPr>
      </w:pPr>
      <w:r>
        <w:rPr>
          <w:rFonts w:eastAsiaTheme="minorHAnsi"/>
          <w:b/>
          <w:sz w:val="22"/>
        </w:rPr>
        <w:t>문의처</w:t>
      </w:r>
    </w:p>
    <w:p w14:paraId="3EC30530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주    소:</w:t>
      </w:r>
      <w:r>
        <w:rPr>
          <w:rFonts w:eastAsiaTheme="minorHAnsi"/>
          <w:szCs w:val="20"/>
        </w:rPr>
        <w:t xml:space="preserve"> (우) 03760. 서울시 서대문구 이화여대길 52. </w:t>
      </w:r>
    </w:p>
    <w:p w14:paraId="5AAAD502" w14:textId="77777777" w:rsidR="008E0487" w:rsidRDefault="00B56111">
      <w:pPr>
        <w:spacing w:after="0" w:line="240" w:lineRule="auto"/>
        <w:ind w:left="800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             이화</w:t>
      </w:r>
      <w:r>
        <w:rPr>
          <w:rFonts w:eastAsiaTheme="minorHAnsi"/>
          <w:b/>
          <w:szCs w:val="20"/>
        </w:rPr>
        <w:t>·</w:t>
      </w:r>
      <w:r>
        <w:rPr>
          <w:rFonts w:eastAsiaTheme="minorHAnsi"/>
          <w:szCs w:val="20"/>
        </w:rPr>
        <w:t>신세계관 604호 이화여성고위경영자과정</w:t>
      </w:r>
    </w:p>
    <w:p w14:paraId="66BA8E02" w14:textId="77777777" w:rsidR="008E0487" w:rsidRDefault="00B56111">
      <w:pPr>
        <w:pStyle w:val="a4"/>
        <w:numPr>
          <w:ilvl w:val="1"/>
          <w:numId w:val="1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/>
          <w:b/>
          <w:szCs w:val="20"/>
        </w:rPr>
        <w:t>전    화:</w:t>
      </w:r>
      <w:r>
        <w:rPr>
          <w:rFonts w:eastAsiaTheme="minorHAnsi"/>
          <w:szCs w:val="20"/>
        </w:rPr>
        <w:t xml:space="preserve"> 02) 3277-3260 ∙ 3259         </w:t>
      </w:r>
      <w:r>
        <w:rPr>
          <w:noProof/>
          <w:szCs w:val="20"/>
        </w:rPr>
        <w:drawing>
          <wp:inline distT="0" distB="0" distL="0" distR="0" wp14:anchorId="0FD722B1" wp14:editId="4B5A913B">
            <wp:extent cx="171450" cy="95250"/>
            <wp:effectExtent l="0" t="0" r="0" b="0"/>
            <wp:docPr id="1026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7" t="46027" r="54120" b="5300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Cs w:val="20"/>
        </w:rPr>
        <w:t xml:space="preserve"> </w:t>
      </w:r>
      <w:r>
        <w:rPr>
          <w:rFonts w:eastAsiaTheme="minorHAnsi"/>
          <w:b/>
          <w:szCs w:val="20"/>
        </w:rPr>
        <w:t>팩  스:</w:t>
      </w:r>
      <w:r>
        <w:rPr>
          <w:rFonts w:eastAsiaTheme="minorHAnsi"/>
          <w:szCs w:val="20"/>
        </w:rPr>
        <w:t xml:space="preserve"> 02) 3277-3766</w:t>
      </w:r>
    </w:p>
    <w:p w14:paraId="3A359D52" w14:textId="0B6DD10D" w:rsidR="008E0487" w:rsidRPr="00790416" w:rsidRDefault="00B56111" w:rsidP="00790416">
      <w:pPr>
        <w:pStyle w:val="a4"/>
        <w:numPr>
          <w:ilvl w:val="1"/>
          <w:numId w:val="1"/>
        </w:numPr>
        <w:spacing w:after="0" w:line="240" w:lineRule="auto"/>
        <w:ind w:leftChars="0"/>
        <w:jc w:val="center"/>
        <w:rPr>
          <w:noProof/>
          <w:sz w:val="14"/>
          <w:szCs w:val="16"/>
        </w:rPr>
      </w:pPr>
      <w:r w:rsidRPr="00790416">
        <w:rPr>
          <w:rFonts w:eastAsiaTheme="minorHAnsi"/>
          <w:b/>
          <w:szCs w:val="20"/>
        </w:rPr>
        <w:t>홈페이지:</w:t>
      </w:r>
      <w:r w:rsidRPr="00790416">
        <w:rPr>
          <w:rFonts w:eastAsiaTheme="minorHAnsi"/>
          <w:szCs w:val="20"/>
        </w:rPr>
        <w:t xml:space="preserve"> </w:t>
      </w:r>
      <w:hyperlink r:id="rId9" w:history="1">
        <w:r w:rsidRPr="00790416">
          <w:rPr>
            <w:rStyle w:val="a5"/>
            <w:rFonts w:eastAsiaTheme="minorHAnsi"/>
            <w:color w:val="auto"/>
            <w:szCs w:val="20"/>
            <w:u w:val="none"/>
          </w:rPr>
          <w:t>http://gsb.ewha.ac.kr</w:t>
        </w:r>
      </w:hyperlink>
      <w:r w:rsidRPr="00790416">
        <w:rPr>
          <w:rFonts w:eastAsiaTheme="minorHAnsi"/>
          <w:szCs w:val="20"/>
        </w:rPr>
        <w:t xml:space="preserve">          </w:t>
      </w:r>
      <w:r>
        <w:rPr>
          <w:noProof/>
          <w:szCs w:val="20"/>
        </w:rPr>
        <w:drawing>
          <wp:inline distT="0" distB="0" distL="0" distR="0" wp14:anchorId="6C824F5C" wp14:editId="5E2B6ED6">
            <wp:extent cx="171450" cy="95250"/>
            <wp:effectExtent l="0" t="0" r="0" b="0"/>
            <wp:docPr id="1027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97" t="46027" r="54120" b="5300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416">
        <w:rPr>
          <w:rFonts w:eastAsiaTheme="minorHAnsi"/>
          <w:w w:val="90"/>
          <w:szCs w:val="20"/>
        </w:rPr>
        <w:t xml:space="preserve"> </w:t>
      </w:r>
      <w:r w:rsidRPr="00790416">
        <w:rPr>
          <w:rFonts w:eastAsiaTheme="minorHAnsi"/>
          <w:b/>
          <w:szCs w:val="20"/>
        </w:rPr>
        <w:t>이메일:</w:t>
      </w:r>
      <w:r w:rsidRPr="00790416">
        <w:rPr>
          <w:rFonts w:eastAsiaTheme="minorHAnsi"/>
          <w:szCs w:val="20"/>
        </w:rPr>
        <w:t xml:space="preserve"> </w:t>
      </w:r>
      <w:hyperlink r:id="rId10" w:history="1">
        <w:r w:rsidR="00790416" w:rsidRPr="00606B12">
          <w:rPr>
            <w:rStyle w:val="a5"/>
            <w:rFonts w:eastAsiaTheme="minorHAnsi"/>
            <w:szCs w:val="20"/>
          </w:rPr>
          <w:t>top1970@ewha.ac.kr</w:t>
        </w:r>
      </w:hyperlink>
    </w:p>
    <w:p w14:paraId="0EF9A569" w14:textId="58594A59" w:rsidR="00790416" w:rsidRPr="00790416" w:rsidRDefault="00790416" w:rsidP="00790416">
      <w:pPr>
        <w:pStyle w:val="a4"/>
        <w:spacing w:after="0" w:line="240" w:lineRule="auto"/>
        <w:ind w:leftChars="0" w:left="1200"/>
        <w:rPr>
          <w:noProof/>
          <w:sz w:val="14"/>
          <w:szCs w:val="16"/>
        </w:rPr>
      </w:pPr>
    </w:p>
    <w:p w14:paraId="07769118" w14:textId="77777777" w:rsidR="00790416" w:rsidRPr="00790416" w:rsidRDefault="00790416" w:rsidP="00790416">
      <w:pPr>
        <w:pStyle w:val="a4"/>
        <w:spacing w:after="0" w:line="240" w:lineRule="auto"/>
        <w:ind w:leftChars="0" w:left="760"/>
        <w:jc w:val="center"/>
        <w:rPr>
          <w:noProof/>
          <w:sz w:val="14"/>
          <w:szCs w:val="16"/>
        </w:rPr>
      </w:pPr>
    </w:p>
    <w:p w14:paraId="17D0ACD0" w14:textId="10759F52" w:rsidR="008E0487" w:rsidRPr="00790416" w:rsidRDefault="00017EEB" w:rsidP="00790416">
      <w:pPr>
        <w:spacing w:line="240" w:lineRule="auto"/>
        <w:jc w:val="center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64B807AC" wp14:editId="34A58812">
            <wp:extent cx="3389128" cy="622670"/>
            <wp:effectExtent l="0" t="0" r="1905" b="6350"/>
            <wp:docPr id="1028" name="shape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2927" cy="6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416">
        <w:rPr>
          <w:rFonts w:hint="eastAsia"/>
          <w:noProof/>
          <w:sz w:val="2"/>
          <w:szCs w:val="2"/>
        </w:rPr>
        <w:t>\</w:t>
      </w:r>
    </w:p>
    <w:sectPr w:rsidR="008E0487" w:rsidRPr="00790416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9D1F" w14:textId="77777777" w:rsidR="00FB2DAC" w:rsidRDefault="00FB2DAC" w:rsidP="00781D79">
      <w:pPr>
        <w:spacing w:after="0" w:line="240" w:lineRule="auto"/>
      </w:pPr>
      <w:r>
        <w:separator/>
      </w:r>
    </w:p>
  </w:endnote>
  <w:endnote w:type="continuationSeparator" w:id="0">
    <w:p w14:paraId="56C39204" w14:textId="77777777" w:rsidR="00FB2DAC" w:rsidRDefault="00FB2DAC" w:rsidP="0078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3A5C" w14:textId="77777777" w:rsidR="00FB2DAC" w:rsidRDefault="00FB2DAC" w:rsidP="00781D79">
      <w:pPr>
        <w:spacing w:after="0" w:line="240" w:lineRule="auto"/>
      </w:pPr>
      <w:r>
        <w:separator/>
      </w:r>
    </w:p>
  </w:footnote>
  <w:footnote w:type="continuationSeparator" w:id="0">
    <w:p w14:paraId="27C13350" w14:textId="77777777" w:rsidR="00FB2DAC" w:rsidRDefault="00FB2DAC" w:rsidP="0078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0011"/>
    <w:multiLevelType w:val="hybridMultilevel"/>
    <w:tmpl w:val="EFB230D0"/>
    <w:lvl w:ilvl="0" w:tplc="094879D2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  <w:szCs w:val="22"/>
      </w:rPr>
    </w:lvl>
    <w:lvl w:ilvl="1" w:tplc="13BC6266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87"/>
    <w:rsid w:val="00017EEB"/>
    <w:rsid w:val="00163A7C"/>
    <w:rsid w:val="00222F01"/>
    <w:rsid w:val="002651BA"/>
    <w:rsid w:val="00292C47"/>
    <w:rsid w:val="0066759D"/>
    <w:rsid w:val="007465AD"/>
    <w:rsid w:val="00781D79"/>
    <w:rsid w:val="00790416"/>
    <w:rsid w:val="00831A24"/>
    <w:rsid w:val="00864433"/>
    <w:rsid w:val="008E0487"/>
    <w:rsid w:val="00986925"/>
    <w:rsid w:val="00A57874"/>
    <w:rsid w:val="00B56111"/>
    <w:rsid w:val="00CC7725"/>
    <w:rsid w:val="00E87624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A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paragraph" w:styleId="a6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</w:style>
  <w:style w:type="character" w:styleId="aa">
    <w:name w:val="Unresolved Mention"/>
    <w:basedOn w:val="a0"/>
    <w:semiHidden/>
    <w:unhideWhenUsed/>
    <w:rsid w:val="0079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top1970@ewha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b.ewha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2023-11-08T02:05:00Z</cp:lastPrinted>
  <dcterms:created xsi:type="dcterms:W3CDTF">2022-02-18T06:26:00Z</dcterms:created>
  <dcterms:modified xsi:type="dcterms:W3CDTF">2024-04-26T06:22:00Z</dcterms:modified>
  <cp:version>1200.0100.01</cp:version>
</cp:coreProperties>
</file>